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de-DE"/>
        </w:rPr>
      </w:pP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>RADIO RABE BERN</w:t>
      </w:r>
    </w:p>
    <w:p>
      <w:pPr>
        <w:pStyle w:val="Normal"/>
        <w:rPr>
          <w:lang w:val="de-DE"/>
        </w:rPr>
      </w:pP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>CRISSCROSS 12</w:t>
      </w:r>
      <w:r>
        <w:rPr>
          <w:rFonts w:eastAsia="DejaVu Sans" w:cs="Lohit Hindi" w:ascii="FreeSans" w:hAnsi="FreeSans"/>
          <w:b/>
          <w:bCs/>
          <w:color w:val="000000"/>
          <w:kern w:val="0"/>
          <w:sz w:val="22"/>
          <w:szCs w:val="22"/>
          <w:lang w:val="de-DE" w:eastAsia="zh-CN" w:bidi="hi-IN"/>
        </w:rPr>
        <w:t>5</w:t>
      </w: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 xml:space="preserve"> – Jazz kreuz &amp; verquer</w:t>
      </w:r>
    </w:p>
    <w:p>
      <w:pPr>
        <w:pStyle w:val="Normal"/>
        <w:rPr>
          <w:lang w:val="de-DE"/>
        </w:rPr>
      </w:pPr>
      <w:r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DE" w:eastAsia="de-DE" w:bidi="hi-IN"/>
        </w:rPr>
        <w:t>I</w:t>
      </w:r>
      <w:r>
        <w:rPr>
          <w:rFonts w:eastAsia="DejaVu Sans" w:cs="Liberation Serif;Times New Roman" w:ascii="FreeSans" w:hAnsi="FreeSans"/>
          <w:b/>
          <w:bCs/>
          <w:color w:val="000000"/>
          <w:kern w:val="0"/>
          <w:sz w:val="22"/>
          <w:szCs w:val="22"/>
          <w:u w:val="none"/>
          <w:lang w:val="de-DE" w:eastAsia="de-DE" w:bidi="hi-IN"/>
        </w:rPr>
        <w:t>n Memoriam Chick Corea, Howard Johnson, Milford Graves</w:t>
      </w:r>
    </w:p>
    <w:p>
      <w:pPr>
        <w:pStyle w:val="Normal"/>
        <w:rPr>
          <w:lang w:val="de-DE"/>
        </w:rPr>
      </w:pPr>
      <w:r>
        <w:rPr>
          <w:rFonts w:ascii="FreeSans" w:hAnsi="FreeSans"/>
          <w:color w:val="000000"/>
          <w:sz w:val="22"/>
          <w:szCs w:val="22"/>
          <w:lang w:val="de-DE" w:bidi="hi-IN"/>
        </w:rPr>
        <w:t>Redaktion: Jürg Solothurnmann</w:t>
      </w:r>
    </w:p>
    <w:p>
      <w:pPr>
        <w:pStyle w:val="Normal"/>
        <w:rPr/>
      </w:pP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 xml:space="preserve">Datum:  </w:t>
      </w:r>
      <w:r>
        <w:rPr>
          <w:rFonts w:eastAsia="DejaVu Sans" w:cs="Lohit Hindi" w:ascii="FreeSans" w:hAnsi="FreeSans"/>
          <w:b/>
          <w:bCs/>
          <w:color w:val="000000"/>
          <w:kern w:val="0"/>
          <w:sz w:val="22"/>
          <w:szCs w:val="22"/>
          <w:lang w:val="de-DE" w:eastAsia="zh-CN" w:bidi="hi-IN"/>
        </w:rPr>
        <w:t>25.02</w:t>
      </w: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>.202</w:t>
      </w:r>
      <w:r>
        <w:rPr>
          <w:rFonts w:eastAsia="DejaVu Sans" w:cs="Lohit Hindi" w:ascii="FreeSans" w:hAnsi="FreeSans"/>
          <w:b/>
          <w:bCs/>
          <w:color w:val="000000"/>
          <w:kern w:val="0"/>
          <w:sz w:val="22"/>
          <w:szCs w:val="22"/>
          <w:lang w:val="de-DE" w:eastAsia="zh-CN" w:bidi="hi-IN"/>
        </w:rPr>
        <w:t>1</w:t>
      </w:r>
    </w:p>
    <w:p>
      <w:pPr>
        <w:pStyle w:val="Normal"/>
        <w:rPr>
          <w:rFonts w:ascii="FreeSans" w:hAnsi="FreeSans"/>
          <w:color w:val="000000"/>
          <w:sz w:val="22"/>
          <w:szCs w:val="22"/>
          <w:lang w:val="de-DE" w:bidi="hi-IN"/>
        </w:rPr>
      </w:pPr>
      <w:r>
        <w:rPr>
          <w:rFonts w:ascii="FreeSans" w:hAnsi="FreeSans"/>
          <w:color w:val="000000"/>
          <w:sz w:val="22"/>
          <w:szCs w:val="22"/>
          <w:lang w:val="de-DE" w:bidi="hi-IN"/>
        </w:rPr>
      </w:r>
    </w:p>
    <w:tbl>
      <w:tblPr>
        <w:tblW w:w="10600" w:type="dxa"/>
        <w:jc w:val="left"/>
        <w:tblInd w:w="-483" w:type="dxa"/>
        <w:tblCellMar>
          <w:top w:w="55" w:type="dxa"/>
          <w:left w:w="2" w:type="dxa"/>
          <w:bottom w:w="55" w:type="dxa"/>
          <w:right w:w="53" w:type="dxa"/>
        </w:tblCellMar>
      </w:tblPr>
      <w:tblGrid>
        <w:gridCol w:w="2310"/>
        <w:gridCol w:w="4979"/>
        <w:gridCol w:w="788"/>
        <w:gridCol w:w="2522"/>
      </w:tblGrid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Autoren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Titel, Künstler, Tonträgertitel</w:t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Dauer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Label, Tonträgertyp</w:t>
            </w:r>
          </w:p>
        </w:tc>
      </w:tr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Chick Corea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 xml:space="preserve">Matrix 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CHICK COREA: NOW HE SINGS, NOW HE SOBS</w:t>
            </w:r>
            <w:r>
              <w:rPr>
                <w:rFonts w:ascii="FreeSans" w:hAnsi="FreeSans"/>
                <w:sz w:val="22"/>
                <w:szCs w:val="22"/>
                <w:lang w:val="de-DE"/>
              </w:rPr>
              <w:t xml:space="preserve"> (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1968</w:t>
            </w:r>
            <w:r>
              <w:rPr>
                <w:rFonts w:ascii="FreeSans" w:hAnsi="FreeSans"/>
                <w:sz w:val="22"/>
                <w:szCs w:val="22"/>
                <w:lang w:val="de-DE"/>
              </w:rPr>
              <w:t>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6.2</w:t>
            </w:r>
            <w:r>
              <w:rPr>
                <w:rFonts w:ascii="FreeSans" w:hAnsi="FreeSans"/>
                <w:sz w:val="22"/>
                <w:szCs w:val="22"/>
                <w:lang w:val="de-DE"/>
              </w:rPr>
              <w:t>5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Blues Note</w:t>
            </w:r>
          </w:p>
        </w:tc>
      </w:tr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„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What Game Shall We Play Today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CHICK COREA: RETURN TO FOREVER (1972)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4.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2</w:t>
            </w:r>
            <w:r>
              <w:rPr>
                <w:rFonts w:ascii="FreeSans" w:hAnsi="FreeSans"/>
                <w:sz w:val="22"/>
                <w:szCs w:val="22"/>
                <w:lang w:val="de-DE"/>
              </w:rPr>
              <w:t>5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ECM</w:t>
            </w:r>
          </w:p>
        </w:tc>
      </w:tr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„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Charged Particles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 xml:space="preserve">CHICK COREA ELEKTRIC BAND: BENEATH THE MASK </w:t>
            </w:r>
            <w:r>
              <w:rPr>
                <w:rFonts w:ascii="FreeSans" w:hAnsi="FreeSans"/>
                <w:sz w:val="22"/>
                <w:szCs w:val="22"/>
                <w:lang w:val="de-DE"/>
              </w:rPr>
              <w:t>(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1991</w:t>
            </w:r>
            <w:r>
              <w:rPr>
                <w:rFonts w:ascii="FreeSans" w:hAnsi="FreeSans"/>
                <w:sz w:val="22"/>
                <w:szCs w:val="22"/>
                <w:lang w:val="de-DE"/>
              </w:rPr>
              <w:t>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5.20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GRP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„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Children‘s Songs No.3 &amp; No.20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CHICK COREA: CHILDREN‘S SONGS (1984)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2.50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ECM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„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Armando‘s Rhumba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CHICK COREA: RENDEZVOUS IN NEW YORK (2001)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4.55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Stretch/Universal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Jimmy Hendrix / Howard Johnson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Voodoo Chile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GIL EVANS ORCHESTRA PLAYS THE MUSIC OF JIMMY HENDRIX (1974 / 2002)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5.05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29.00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RCA/BMG</w:t>
            </w:r>
          </w:p>
        </w:tc>
      </w:tr>
      <w:tr>
        <w:trPr>
          <w:trHeight w:val="1185" w:hRule="atLeast"/>
        </w:trPr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Milford Graves / Andrew Cyrille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Rejuvenation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 xml:space="preserve">ANDREW CYRILLE/ MILFORD GRAVES: DIALOGUE OF THE DRUMS (1974) 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5.20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IPS (LP)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 xml:space="preserve">John Tchicai 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Llanto del Indio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NEW YORK ART QUARTET: 35TH REUNION (1999)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6.00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/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DIW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Albert Ayler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Ghosts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ALBERT AYLER: LOVE CRY (1967/68)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2.45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 xml:space="preserve">Impulse 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Billy Taylor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I Wish I Knew How It Would Feel To Be Free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JUNIOR MANCE SPECIAL (1996)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6.05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Sackville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 xml:space="preserve">Junior Mance 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Home Groovin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JUNIOR MANCE: WITH A LOTTA HELP OF MY FRIENDS (1972)</w:t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3.40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Atlantic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52.50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</w:tr>
    </w:tbl>
    <w:p>
      <w:pPr>
        <w:pStyle w:val="Normal"/>
        <w:rPr>
          <w:lang w:val="de-DE"/>
        </w:rPr>
      </w:pPr>
      <w:r>
        <w:rPr/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Lohit Hindi"/>
        <w:sz w:val="20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DejaVu Sans" w:cs="Lohit Hindi"/>
      <w:color w:val="000000"/>
      <w:kern w:val="0"/>
      <w:sz w:val="24"/>
      <w:szCs w:val="24"/>
      <w:lang w:val="de-DE" w:eastAsia="zh-CN" w:bidi="hi-IN"/>
    </w:rPr>
  </w:style>
  <w:style w:type="paragraph" w:styleId="Berschrift2">
    <w:name w:val="Heading 2"/>
    <w:basedOn w:val="Berschrift"/>
    <w:qFormat/>
    <w:pPr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20"/>
    </w:pPr>
    <w:rPr/>
  </w:style>
  <w:style w:type="paragraph" w:styleId="Liste">
    <w:name w:val="List"/>
    <w:basedOn w:val="Textkrper"/>
    <w:pPr/>
    <w:rPr>
      <w:rFonts w:ascii="Liberation Sans" w:hAnsi="Liberation Sans" w:cs="Lohit Hind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Tabelleninhalt1">
    <w:name w:val="Tabelleninhalt"/>
    <w:basedOn w:val="Normal"/>
    <w:qFormat/>
    <w:pPr>
      <w:suppressLineNumbers/>
    </w:pPr>
    <w:rPr/>
  </w:style>
  <w:style w:type="paragraph" w:styleId="Tabellenberschrift1">
    <w:name w:val="Tabellenüberschrift"/>
    <w:basedOn w:val="Tabelleninhalt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188</TotalTime>
  <Application>LibreOffice/6.4.6.2$Linux_X86_64 LibreOffice_project/40$Build-2</Application>
  <Pages>1</Pages>
  <Words>197</Words>
  <Characters>1024</Characters>
  <CharactersWithSpaces>1162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description/>
  <dc:language>en-US</dc:language>
  <cp:lastModifiedBy/>
  <dcterms:modified xsi:type="dcterms:W3CDTF">2021-02-21T14:58:16Z</dcterms:modified>
  <cp:revision>11</cp:revision>
  <dc:subject/>
  <dc:title>jsolo standart</dc:title>
</cp:coreProperties>
</file>